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CE" w:rsidRPr="009A467E" w:rsidRDefault="00157CCE" w:rsidP="00157CC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36"/>
          <w:szCs w:val="36"/>
          <w:u w:val="single"/>
          <w:lang w:eastAsia="ru-RU"/>
        </w:rPr>
      </w:pPr>
      <w:proofErr w:type="spellStart"/>
      <w:r w:rsidRPr="00157CCE">
        <w:rPr>
          <w:rFonts w:ascii="Times New Roman" w:eastAsia="Times New Roman" w:hAnsi="Times New Roman" w:cs="Times New Roman"/>
          <w:b/>
          <w:i/>
          <w:color w:val="FF0000"/>
          <w:kern w:val="36"/>
          <w:sz w:val="36"/>
          <w:szCs w:val="36"/>
          <w:u w:val="single"/>
          <w:lang w:eastAsia="ru-RU"/>
        </w:rPr>
        <w:t>Лэпбук</w:t>
      </w:r>
      <w:proofErr w:type="spellEnd"/>
      <w:r w:rsidRPr="00157CCE">
        <w:rPr>
          <w:rFonts w:ascii="Times New Roman" w:eastAsia="Times New Roman" w:hAnsi="Times New Roman" w:cs="Times New Roman"/>
          <w:b/>
          <w:i/>
          <w:color w:val="FF0000"/>
          <w:kern w:val="36"/>
          <w:sz w:val="36"/>
          <w:szCs w:val="36"/>
          <w:u w:val="single"/>
          <w:lang w:eastAsia="ru-RU"/>
        </w:rPr>
        <w:t xml:space="preserve"> «Развитие речи. Грамматический строй речи</w:t>
      </w:r>
      <w:r w:rsidRPr="009A467E">
        <w:rPr>
          <w:rFonts w:ascii="Times New Roman" w:eastAsia="Times New Roman" w:hAnsi="Times New Roman" w:cs="Times New Roman"/>
          <w:b/>
          <w:i/>
          <w:color w:val="FF0000"/>
          <w:kern w:val="36"/>
          <w:sz w:val="36"/>
          <w:szCs w:val="36"/>
          <w:u w:val="single"/>
          <w:lang w:eastAsia="ru-RU"/>
        </w:rPr>
        <w:t>».</w:t>
      </w:r>
    </w:p>
    <w:p w:rsidR="00F0197F" w:rsidRPr="009A467E" w:rsidRDefault="00157CCE" w:rsidP="009A467E">
      <w:pPr>
        <w:ind w:firstLine="708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A467E">
        <w:rPr>
          <w:rFonts w:ascii="Times New Roman" w:hAnsi="Times New Roman" w:cs="Times New Roman"/>
          <w:b/>
          <w:color w:val="111111"/>
          <w:sz w:val="32"/>
          <w:szCs w:val="32"/>
          <w:u w:val="single"/>
          <w:shd w:val="clear" w:color="auto" w:fill="FFFFFF"/>
        </w:rPr>
        <w:t>Игра</w:t>
      </w: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– основной вид деятельности дошкольников. Сейчас в распоряжении детей и взрослых большое количество самых разнообразных игр. Особое место занимают среди них дидактические игры – особенно</w:t>
      </w:r>
      <w:r w:rsidRPr="009A467E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9A467E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словесные</w:t>
      </w: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Восприятие материала у детей носит разный характер, но известно, что большинство запоминает 5 % услышанного и 20% увиденного. Это побудило нас к созданию</w:t>
      </w:r>
      <w:r w:rsidRPr="009A467E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proofErr w:type="spellStart"/>
      <w:r w:rsidRPr="009A467E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лэпбука</w:t>
      </w:r>
      <w:proofErr w:type="spellEnd"/>
      <w:proofErr w:type="gramStart"/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:«</w:t>
      </w:r>
      <w:proofErr w:type="gramEnd"/>
      <w:r w:rsidRPr="009A467E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Развитие речи</w:t>
      </w: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  <w:r w:rsidRPr="009A467E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9A467E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Грамматический строй речи</w:t>
      </w: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».</w:t>
      </w:r>
    </w:p>
    <w:p w:rsidR="00157CCE" w:rsidRPr="009A467E" w:rsidRDefault="00157CCE" w:rsidP="009A467E">
      <w:pPr>
        <w:ind w:firstLine="708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Мы используем его для активизации</w:t>
      </w:r>
      <w:r w:rsidRPr="009A467E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9A467E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словарного запаса</w:t>
      </w: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закрепляем знания о видовых, и родовых понятиях, осваиваем с детьми</w:t>
      </w:r>
      <w:r w:rsidRPr="009A467E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9A467E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слова</w:t>
      </w:r>
      <w:r w:rsidRPr="009A467E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 обобщенным значением.</w:t>
      </w:r>
    </w:p>
    <w:p w:rsidR="00157CCE" w:rsidRPr="009A467E" w:rsidRDefault="00157CCE" w:rsidP="009A467E">
      <w:pPr>
        <w:ind w:firstLine="708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Способ</w:t>
      </w:r>
      <w:r w:rsidRPr="009A467E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9A467E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работы с данным </w:t>
      </w:r>
      <w:proofErr w:type="spellStart"/>
      <w:r w:rsidRPr="009A467E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лэпбуком</w:t>
      </w:r>
      <w:proofErr w:type="spellEnd"/>
      <w:r w:rsidRPr="009A467E">
        <w:rPr>
          <w:rStyle w:val="apple-converted-space"/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9A467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носит в основном индивидуальный характер.</w:t>
      </w:r>
    </w:p>
    <w:p w:rsidR="00157CCE" w:rsidRPr="009A467E" w:rsidRDefault="00157CCE" w:rsidP="009A467E">
      <w:pPr>
        <w:jc w:val="center"/>
        <w:rPr>
          <w:rFonts w:ascii="Times New Roman" w:hAnsi="Times New Roman" w:cs="Times New Roman"/>
          <w:b/>
          <w:color w:val="111111"/>
          <w:sz w:val="44"/>
          <w:szCs w:val="44"/>
          <w:u w:val="single"/>
          <w:shd w:val="clear" w:color="auto" w:fill="FFFFFF"/>
        </w:rPr>
      </w:pPr>
      <w:r w:rsidRPr="009A467E">
        <w:rPr>
          <w:rFonts w:ascii="Times New Roman" w:hAnsi="Times New Roman" w:cs="Times New Roman"/>
          <w:b/>
          <w:color w:val="111111"/>
          <w:sz w:val="44"/>
          <w:szCs w:val="44"/>
          <w:u w:val="single"/>
          <w:shd w:val="clear" w:color="auto" w:fill="FFFFFF"/>
        </w:rPr>
        <w:t xml:space="preserve">В </w:t>
      </w:r>
      <w:proofErr w:type="gramStart"/>
      <w:r w:rsidRPr="009A467E">
        <w:rPr>
          <w:rFonts w:ascii="Times New Roman" w:hAnsi="Times New Roman" w:cs="Times New Roman"/>
          <w:b/>
          <w:color w:val="111111"/>
          <w:sz w:val="44"/>
          <w:szCs w:val="44"/>
          <w:u w:val="single"/>
          <w:shd w:val="clear" w:color="auto" w:fill="FFFFFF"/>
        </w:rPr>
        <w:t>наш</w:t>
      </w:r>
      <w:proofErr w:type="gramEnd"/>
      <w:r w:rsidRPr="009A467E">
        <w:rPr>
          <w:rFonts w:ascii="Times New Roman" w:hAnsi="Times New Roman" w:cs="Times New Roman"/>
          <w:b/>
          <w:color w:val="111111"/>
          <w:sz w:val="44"/>
          <w:szCs w:val="44"/>
          <w:u w:val="single"/>
          <w:shd w:val="clear" w:color="auto" w:fill="FFFFFF"/>
        </w:rPr>
        <w:t xml:space="preserve"> </w:t>
      </w:r>
      <w:proofErr w:type="spellStart"/>
      <w:r w:rsidRPr="009A467E">
        <w:rPr>
          <w:rFonts w:ascii="Times New Roman" w:hAnsi="Times New Roman" w:cs="Times New Roman"/>
          <w:b/>
          <w:color w:val="111111"/>
          <w:sz w:val="44"/>
          <w:szCs w:val="44"/>
          <w:u w:val="single"/>
          <w:shd w:val="clear" w:color="auto" w:fill="FFFFFF"/>
        </w:rPr>
        <w:t>лэпбук</w:t>
      </w:r>
      <w:proofErr w:type="spellEnd"/>
      <w:r w:rsidRPr="009A467E">
        <w:rPr>
          <w:rFonts w:ascii="Times New Roman" w:hAnsi="Times New Roman" w:cs="Times New Roman"/>
          <w:b/>
          <w:color w:val="111111"/>
          <w:sz w:val="44"/>
          <w:szCs w:val="44"/>
          <w:u w:val="single"/>
          <w:shd w:val="clear" w:color="auto" w:fill="FFFFFF"/>
        </w:rPr>
        <w:t xml:space="preserve"> входят такие игры как:</w:t>
      </w:r>
    </w:p>
    <w:p w:rsidR="00157CCE" w:rsidRDefault="00D85561">
      <w:r>
        <w:rPr>
          <w:noProof/>
          <w:lang w:eastAsia="ru-RU"/>
        </w:rPr>
        <w:drawing>
          <wp:inline distT="0" distB="0" distL="0" distR="0">
            <wp:extent cx="2879873" cy="4143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96" cy="41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61" w:rsidRDefault="00D85561"/>
    <w:p w:rsidR="00D85561" w:rsidRDefault="00D85561" w:rsidP="00DF72BE">
      <w:pPr>
        <w:ind w:left="-1276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9239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AF">
        <w:rPr>
          <w:noProof/>
          <w:lang w:eastAsia="ru-RU"/>
        </w:rPr>
        <w:lastRenderedPageBreak/>
        <w:drawing>
          <wp:inline distT="0" distB="0" distL="0" distR="0">
            <wp:extent cx="5600700" cy="6664605"/>
            <wp:effectExtent l="552450" t="0" r="533400" b="0"/>
            <wp:docPr id="14" name="Рисунок 14" descr="D:\Documents and Settings\Admin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0700" cy="66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321443">
        <w:rPr>
          <w:noProof/>
          <w:lang w:eastAsia="ru-RU"/>
        </w:rPr>
        <w:lastRenderedPageBreak/>
        <w:drawing>
          <wp:inline distT="0" distB="0" distL="0" distR="0">
            <wp:extent cx="7791450" cy="9715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61" w:rsidRDefault="00773144" w:rsidP="00DF72BE">
      <w:pPr>
        <w:ind w:left="-851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763404" cy="459216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83" cy="45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BE" w:rsidRDefault="00DF72BE" w:rsidP="00DF72BE">
      <w:pPr>
        <w:ind w:left="-851" w:right="-568"/>
      </w:pPr>
    </w:p>
    <w:p w:rsidR="00DF72BE" w:rsidRDefault="00DF72BE">
      <w:r>
        <w:br w:type="page"/>
      </w:r>
    </w:p>
    <w:p w:rsidR="00DF72BE" w:rsidRPr="009A467E" w:rsidRDefault="00DF72BE" w:rsidP="009A467E">
      <w:pPr>
        <w:ind w:left="-851" w:right="-28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A467E">
        <w:rPr>
          <w:rFonts w:ascii="Times New Roman" w:hAnsi="Times New Roman" w:cs="Times New Roman"/>
          <w:b/>
          <w:sz w:val="56"/>
          <w:szCs w:val="56"/>
        </w:rPr>
        <w:lastRenderedPageBreak/>
        <w:t>А так же:</w:t>
      </w:r>
    </w:p>
    <w:p w:rsidR="00DF72BE" w:rsidRPr="009A467E" w:rsidRDefault="00DF72BE" w:rsidP="009A467E">
      <w:pPr>
        <w:ind w:left="-851" w:right="-28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A467E">
        <w:rPr>
          <w:rFonts w:ascii="Times New Roman" w:hAnsi="Times New Roman" w:cs="Times New Roman"/>
          <w:b/>
          <w:sz w:val="56"/>
          <w:szCs w:val="56"/>
        </w:rPr>
        <w:t>- Раскраски с заданиями;</w:t>
      </w:r>
    </w:p>
    <w:p w:rsidR="00DF72BE" w:rsidRPr="009A467E" w:rsidRDefault="00DF72BE" w:rsidP="009A467E">
      <w:pPr>
        <w:ind w:left="-851" w:right="-28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A467E">
        <w:rPr>
          <w:rFonts w:ascii="Times New Roman" w:hAnsi="Times New Roman" w:cs="Times New Roman"/>
          <w:b/>
          <w:sz w:val="56"/>
          <w:szCs w:val="56"/>
        </w:rPr>
        <w:t xml:space="preserve">- </w:t>
      </w:r>
      <w:proofErr w:type="spellStart"/>
      <w:r w:rsidRPr="009A467E">
        <w:rPr>
          <w:rFonts w:ascii="Times New Roman" w:hAnsi="Times New Roman" w:cs="Times New Roman"/>
          <w:b/>
          <w:sz w:val="56"/>
          <w:szCs w:val="56"/>
        </w:rPr>
        <w:t>Мнемотаблицы</w:t>
      </w:r>
      <w:proofErr w:type="spellEnd"/>
      <w:r w:rsidRPr="009A467E">
        <w:rPr>
          <w:rFonts w:ascii="Times New Roman" w:hAnsi="Times New Roman" w:cs="Times New Roman"/>
          <w:b/>
          <w:sz w:val="56"/>
          <w:szCs w:val="56"/>
        </w:rPr>
        <w:t>;</w:t>
      </w:r>
    </w:p>
    <w:p w:rsidR="00DF72BE" w:rsidRPr="009A467E" w:rsidRDefault="00DF72BE" w:rsidP="009A467E">
      <w:pPr>
        <w:ind w:left="-851" w:right="-28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A467E">
        <w:rPr>
          <w:rFonts w:ascii="Times New Roman" w:hAnsi="Times New Roman" w:cs="Times New Roman"/>
          <w:b/>
          <w:sz w:val="56"/>
          <w:szCs w:val="56"/>
        </w:rPr>
        <w:t>- Круги</w:t>
      </w:r>
      <w:r w:rsidR="009A467E" w:rsidRPr="009A467E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="009A467E" w:rsidRPr="009A467E">
        <w:rPr>
          <w:rFonts w:ascii="Times New Roman" w:hAnsi="Times New Roman" w:cs="Times New Roman"/>
          <w:b/>
          <w:sz w:val="56"/>
          <w:szCs w:val="56"/>
        </w:rPr>
        <w:t>Луллия</w:t>
      </w:r>
      <w:proofErr w:type="spellEnd"/>
    </w:p>
    <w:p w:rsidR="00DF72BE" w:rsidRDefault="00DF72BE" w:rsidP="00DF72BE">
      <w:pPr>
        <w:ind w:left="-851" w:right="-284"/>
      </w:pPr>
      <w:r>
        <w:t xml:space="preserve"> </w:t>
      </w:r>
    </w:p>
    <w:p w:rsidR="009A467E" w:rsidRDefault="009A467E" w:rsidP="00DF72BE">
      <w:pPr>
        <w:ind w:left="-851" w:right="-284"/>
      </w:pPr>
    </w:p>
    <w:p w:rsidR="009A467E" w:rsidRDefault="009A467E" w:rsidP="00DF72BE">
      <w:pPr>
        <w:ind w:left="-851" w:right="-284"/>
      </w:pPr>
      <w:r>
        <w:rPr>
          <w:noProof/>
          <w:lang w:eastAsia="ru-RU"/>
        </w:rPr>
        <w:drawing>
          <wp:inline distT="0" distB="0" distL="0" distR="0">
            <wp:extent cx="6210299" cy="4657725"/>
            <wp:effectExtent l="19050" t="0" r="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99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7E" w:rsidRDefault="009A467E" w:rsidP="00DF72BE">
      <w:pPr>
        <w:ind w:left="-851" w:right="-284"/>
      </w:pPr>
    </w:p>
    <w:p w:rsidR="009A467E" w:rsidRDefault="009A467E" w:rsidP="00DF72BE">
      <w:pPr>
        <w:ind w:left="-851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4607719"/>
            <wp:effectExtent l="19050" t="0" r="9525" b="0"/>
            <wp:docPr id="19" name="Рисунок 19" descr="D:\Documents and Settings\Admin\Рабочий стол\Новая папка (2)\Развитие речи книга\Лэпбук по раз речи\Картотека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Admin\Рабочий стол\Новая папка (2)\Развитие речи книга\Лэпбук по раз речи\Картотека\img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0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7E" w:rsidRDefault="009A467E" w:rsidP="009A467E">
      <w:pPr>
        <w:ind w:right="-284" w:firstLine="708"/>
        <w:rPr>
          <w:rFonts w:ascii="Times New Roman" w:hAnsi="Times New Roman" w:cs="Times New Roman"/>
          <w:color w:val="FF0000"/>
          <w:sz w:val="48"/>
          <w:szCs w:val="48"/>
        </w:rPr>
      </w:pPr>
      <w:r w:rsidRPr="009A467E">
        <w:rPr>
          <w:rFonts w:ascii="Times New Roman" w:hAnsi="Times New Roman" w:cs="Times New Roman"/>
          <w:color w:val="FF0000"/>
          <w:sz w:val="48"/>
          <w:szCs w:val="48"/>
        </w:rPr>
        <w:t xml:space="preserve">Формирование грамматической стороны речи ребенка — постоянный непрерывный процесс. </w:t>
      </w:r>
    </w:p>
    <w:p w:rsidR="00000000" w:rsidRPr="009A467E" w:rsidRDefault="009A467E" w:rsidP="009A467E">
      <w:pPr>
        <w:ind w:right="-284"/>
        <w:rPr>
          <w:rFonts w:ascii="Times New Roman" w:hAnsi="Times New Roman" w:cs="Times New Roman"/>
          <w:color w:val="FF0000"/>
          <w:sz w:val="48"/>
          <w:szCs w:val="48"/>
        </w:rPr>
      </w:pPr>
      <w:r w:rsidRPr="009A467E">
        <w:rPr>
          <w:rFonts w:ascii="Times New Roman" w:hAnsi="Times New Roman" w:cs="Times New Roman"/>
          <w:color w:val="FF0000"/>
          <w:sz w:val="48"/>
          <w:szCs w:val="48"/>
        </w:rPr>
        <w:t xml:space="preserve">Это соответствует </w:t>
      </w:r>
      <w:r w:rsidRPr="009A467E">
        <w:rPr>
          <w:rFonts w:ascii="Times New Roman" w:hAnsi="Times New Roman" w:cs="Times New Roman"/>
          <w:color w:val="FF0000"/>
          <w:sz w:val="48"/>
          <w:szCs w:val="48"/>
        </w:rPr>
        <w:t>психофизиологическим основам развития грамматического строя детской речи. Таким образом, следить за речью детей нужно не только на всех занятиях, но и в процессе их повседневной жизни.</w:t>
      </w:r>
    </w:p>
    <w:p w:rsidR="009A467E" w:rsidRPr="009A467E" w:rsidRDefault="009A467E" w:rsidP="00DF72BE">
      <w:pPr>
        <w:ind w:left="-851" w:right="-284"/>
        <w:rPr>
          <w:rFonts w:ascii="Times New Roman" w:hAnsi="Times New Roman" w:cs="Times New Roman"/>
          <w:color w:val="FF0000"/>
          <w:sz w:val="48"/>
          <w:szCs w:val="48"/>
        </w:rPr>
      </w:pPr>
    </w:p>
    <w:sectPr w:rsidR="009A467E" w:rsidRPr="009A467E" w:rsidSect="00DF72BE">
      <w:pgSz w:w="11906" w:h="16838"/>
      <w:pgMar w:top="709" w:right="170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E0167"/>
    <w:multiLevelType w:val="hybridMultilevel"/>
    <w:tmpl w:val="F8DCD7F8"/>
    <w:lvl w:ilvl="0" w:tplc="BF607CE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36440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B8B5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B82CB9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1CA15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C4C070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254DF1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C4E6B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12E1FA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CCE"/>
    <w:rsid w:val="00157CCE"/>
    <w:rsid w:val="00321443"/>
    <w:rsid w:val="00773144"/>
    <w:rsid w:val="009A467E"/>
    <w:rsid w:val="00C379AF"/>
    <w:rsid w:val="00D504F5"/>
    <w:rsid w:val="00D85561"/>
    <w:rsid w:val="00DF72BE"/>
    <w:rsid w:val="00F01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7F"/>
  </w:style>
  <w:style w:type="paragraph" w:styleId="1">
    <w:name w:val="heading 1"/>
    <w:basedOn w:val="a"/>
    <w:link w:val="10"/>
    <w:uiPriority w:val="9"/>
    <w:qFormat/>
    <w:rsid w:val="00157C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57CCE"/>
  </w:style>
  <w:style w:type="character" w:styleId="a3">
    <w:name w:val="Strong"/>
    <w:basedOn w:val="a0"/>
    <w:uiPriority w:val="22"/>
    <w:qFormat/>
    <w:rsid w:val="00157CC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57C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71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71D156-BD0D-487D-860B-B09A07D0E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7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2019-01-13T10:15:00Z</dcterms:created>
  <dcterms:modified xsi:type="dcterms:W3CDTF">2019-01-13T13:52:00Z</dcterms:modified>
</cp:coreProperties>
</file>